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3D0D3" w14:textId="4D484E37"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1B81">
        <w:t>21bis-</w:t>
      </w:r>
      <w:r w:rsidR="00F20F5C">
        <w:t>e</w:t>
      </w:r>
      <w:r w:rsidRPr="00CE0424">
        <w:tab/>
      </w:r>
      <w:r w:rsidRPr="00CE0424">
        <w:rPr>
          <w:sz w:val="32"/>
          <w:szCs w:val="32"/>
        </w:rPr>
        <w:t xml:space="preserve">Tdoc </w:t>
      </w:r>
      <w:r w:rsidR="00091557" w:rsidRPr="00CE0424">
        <w:rPr>
          <w:sz w:val="32"/>
          <w:szCs w:val="32"/>
        </w:rPr>
        <w:t>R2-</w:t>
      </w:r>
      <w:r w:rsidR="000B714E" w:rsidRPr="000B714E">
        <w:rPr>
          <w:sz w:val="32"/>
          <w:szCs w:val="32"/>
        </w:rPr>
        <w:t>2303634</w:t>
      </w:r>
    </w:p>
    <w:p w14:paraId="28F58488" w14:textId="77777777" w:rsidR="00C21B81" w:rsidRDefault="00C21B81" w:rsidP="00311702">
      <w:pPr>
        <w:pStyle w:val="3GPPHeader"/>
      </w:pPr>
      <w:r w:rsidRPr="00C21B81">
        <w:t>Electronic meeting, Apr 17th – 26th, 2023</w:t>
      </w:r>
    </w:p>
    <w:p w14:paraId="0287898D" w14:textId="11B6E48C" w:rsidR="00E90E49" w:rsidRPr="00E43CAD" w:rsidRDefault="00E90E49" w:rsidP="00311702">
      <w:pPr>
        <w:pStyle w:val="3GPPHeader"/>
        <w:rPr>
          <w:sz w:val="22"/>
          <w:szCs w:val="22"/>
          <w:lang w:val="en-US"/>
        </w:rPr>
      </w:pPr>
      <w:r w:rsidRPr="00E43CAD">
        <w:rPr>
          <w:sz w:val="22"/>
          <w:szCs w:val="22"/>
          <w:lang w:val="en-US"/>
        </w:rPr>
        <w:t>Agenda Item:</w:t>
      </w:r>
      <w:r w:rsidRPr="00E43CAD">
        <w:rPr>
          <w:sz w:val="22"/>
          <w:szCs w:val="22"/>
          <w:lang w:val="en-US"/>
        </w:rPr>
        <w:tab/>
      </w:r>
      <w:r w:rsidR="003B5E4D" w:rsidRPr="00E43CAD">
        <w:rPr>
          <w:sz w:val="22"/>
          <w:szCs w:val="22"/>
          <w:lang w:val="en-US"/>
        </w:rPr>
        <w:t>2.5 (Others)</w:t>
      </w:r>
    </w:p>
    <w:p w14:paraId="24B48CAA"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D851034" w14:textId="0D186AEF" w:rsidR="00E90E49" w:rsidRPr="00CE0424" w:rsidRDefault="003D3C45" w:rsidP="00E43CAD">
      <w:pPr>
        <w:pStyle w:val="3GPPHeader"/>
        <w:rPr>
          <w:sz w:val="22"/>
          <w:szCs w:val="22"/>
        </w:rPr>
      </w:pPr>
      <w:r>
        <w:rPr>
          <w:sz w:val="22"/>
          <w:szCs w:val="22"/>
        </w:rPr>
        <w:t>Title:</w:t>
      </w:r>
      <w:r w:rsidR="00E90E49" w:rsidRPr="00CE0424">
        <w:rPr>
          <w:sz w:val="22"/>
          <w:szCs w:val="22"/>
        </w:rPr>
        <w:tab/>
      </w:r>
      <w:bookmarkStart w:id="0" w:name="_Hlk131690122"/>
      <w:r w:rsidR="00AC3530">
        <w:t>Recommendations for RAN1 RRC Parameter Preparation</w:t>
      </w:r>
      <w:bookmarkEnd w:id="0"/>
    </w:p>
    <w:p w14:paraId="34CB7F72" w14:textId="6AF1BDA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2210DC">
        <w:rPr>
          <w:sz w:val="22"/>
          <w:szCs w:val="22"/>
        </w:rPr>
        <w:t xml:space="preserve">Information, </w:t>
      </w:r>
      <w:r w:rsidR="003245A2">
        <w:rPr>
          <w:sz w:val="22"/>
          <w:szCs w:val="22"/>
        </w:rPr>
        <w:t>Discussion</w:t>
      </w:r>
    </w:p>
    <w:p w14:paraId="569B6910" w14:textId="77777777" w:rsidR="00E90E49" w:rsidRPr="00CE0424" w:rsidRDefault="00230D18" w:rsidP="00CE0424">
      <w:pPr>
        <w:pStyle w:val="Heading1"/>
      </w:pPr>
      <w:r>
        <w:t>1</w:t>
      </w:r>
      <w:r>
        <w:tab/>
      </w:r>
      <w:r w:rsidR="00E90E49" w:rsidRPr="00CE0424">
        <w:t>Introduction</w:t>
      </w:r>
    </w:p>
    <w:p w14:paraId="231A6840" w14:textId="7B26D171" w:rsidR="00477768" w:rsidRPr="00CE0424" w:rsidRDefault="004B0D4E" w:rsidP="00CE0424">
      <w:pPr>
        <w:pStyle w:val="BodyText"/>
      </w:pPr>
      <w:r>
        <w:t xml:space="preserve">In this document, </w:t>
      </w:r>
      <w:r w:rsidR="003E482E">
        <w:t xml:space="preserve">we </w:t>
      </w:r>
      <w:r w:rsidR="007000EB">
        <w:t xml:space="preserve">inform RAN2 </w:t>
      </w:r>
      <w:r w:rsidR="003B5E4D">
        <w:t>of</w:t>
      </w:r>
      <w:r w:rsidR="007000EB">
        <w:t xml:space="preserve"> the</w:t>
      </w:r>
      <w:r w:rsidR="002210DC">
        <w:t xml:space="preserve"> document</w:t>
      </w:r>
      <w:r w:rsidR="007000EB">
        <w:t xml:space="preserve"> </w:t>
      </w:r>
      <w:r w:rsidR="002210DC">
        <w:t>“Recommendations for RAN1 RRC Parameter Preparation”</w:t>
      </w:r>
      <w:r w:rsidR="007000EB">
        <w:t xml:space="preserve"> </w:t>
      </w:r>
      <w:r w:rsidR="002210DC">
        <w:t>(</w:t>
      </w:r>
      <w:hyperlink r:id="rId11" w:history="1">
        <w:r w:rsidR="002210DC" w:rsidRPr="002210DC">
          <w:rPr>
            <w:rStyle w:val="Hyperlink"/>
          </w:rPr>
          <w:t>R1-2202913</w:t>
        </w:r>
      </w:hyperlink>
      <w:r w:rsidR="002210DC">
        <w:t>, attached).</w:t>
      </w:r>
    </w:p>
    <w:p w14:paraId="471E2622" w14:textId="7C8272FE" w:rsidR="004000E8" w:rsidRDefault="00230D18" w:rsidP="00CE0424">
      <w:pPr>
        <w:pStyle w:val="Heading1"/>
      </w:pPr>
      <w:bookmarkStart w:id="1" w:name="_Ref178064866"/>
      <w:r>
        <w:t>2</w:t>
      </w:r>
      <w:r>
        <w:tab/>
      </w:r>
      <w:r w:rsidR="004000E8" w:rsidRPr="00CE0424">
        <w:t>Discussion</w:t>
      </w:r>
      <w:bookmarkEnd w:id="1"/>
    </w:p>
    <w:p w14:paraId="5D53CD8A" w14:textId="1B3DE6D2" w:rsidR="00BB39F9" w:rsidRDefault="003E482E" w:rsidP="00A97800">
      <w:r>
        <w:t xml:space="preserve">The RAN1 document </w:t>
      </w:r>
      <w:r w:rsidR="002210DC">
        <w:t>“Recommendations for RAN1 RRC Parameter Preparation” (</w:t>
      </w:r>
      <w:hyperlink r:id="rId12" w:history="1">
        <w:r w:rsidR="002210DC" w:rsidRPr="002210DC">
          <w:rPr>
            <w:rStyle w:val="Hyperlink"/>
          </w:rPr>
          <w:t>R1-2202913</w:t>
        </w:r>
      </w:hyperlink>
      <w:r w:rsidR="002210DC">
        <w:t xml:space="preserve">) has been used in previous releases to </w:t>
      </w:r>
      <w:r w:rsidR="00AC3530">
        <w:t xml:space="preserve">co-ordinate the RAN1 work to ensure the quality of the RAN1 parameter list. </w:t>
      </w:r>
    </w:p>
    <w:p w14:paraId="0BB9BDAA" w14:textId="17445A47" w:rsidR="00BB39F9" w:rsidRDefault="00AC3530" w:rsidP="00A97800">
      <w:r>
        <w:t>RAN1 intends to use this recommendation also in rel-18.</w:t>
      </w:r>
      <w:r w:rsidR="00C51047">
        <w:t xml:space="preserve"> </w:t>
      </w:r>
    </w:p>
    <w:p w14:paraId="51D9F68F" w14:textId="77777777" w:rsidR="00EB72CA" w:rsidRDefault="00AC3530" w:rsidP="00A97800">
      <w:r>
        <w:t xml:space="preserve">The document contains recommendations </w:t>
      </w:r>
      <w:r w:rsidR="00BB39F9">
        <w:t xml:space="preserve">on how to fill in the columns of the parameter list. </w:t>
      </w:r>
    </w:p>
    <w:p w14:paraId="334FE226" w14:textId="1D20D952" w:rsidR="00AC3530" w:rsidRDefault="003B5E4D" w:rsidP="00A97800">
      <w:r>
        <w:rPr>
          <w:noProof/>
        </w:rPr>
        <mc:AlternateContent>
          <mc:Choice Requires="wps">
            <w:drawing>
              <wp:anchor distT="45720" distB="45720" distL="114300" distR="114300" simplePos="0" relativeHeight="251658240" behindDoc="0" locked="0" layoutInCell="1" allowOverlap="1" wp14:anchorId="62FDA08A" wp14:editId="549479AC">
                <wp:simplePos x="0" y="0"/>
                <wp:positionH relativeFrom="margin">
                  <wp:posOffset>-43815</wp:posOffset>
                </wp:positionH>
                <wp:positionV relativeFrom="paragraph">
                  <wp:posOffset>374015</wp:posOffset>
                </wp:positionV>
                <wp:extent cx="6438900" cy="876300"/>
                <wp:effectExtent l="0" t="0" r="19050" b="1905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38900" cy="876300"/>
                        </a:xfrm>
                        <a:prstGeom prst="rect">
                          <a:avLst/>
                        </a:prstGeom>
                        <a:solidFill>
                          <a:srgbClr val="FFFFFF"/>
                        </a:solidFill>
                        <a:ln w="9525">
                          <a:solidFill>
                            <a:srgbClr val="000000"/>
                          </a:solidFill>
                          <a:miter lim="800000"/>
                          <a:headEnd/>
                          <a:tailEnd/>
                        </a:ln>
                      </wps:spPr>
                      <wps:txbx>
                        <w:txbxContent>
                          <w:p w14:paraId="408B9AF7" w14:textId="474E4742" w:rsidR="003B5E4D" w:rsidRPr="003B5E4D" w:rsidRDefault="003B5E4D" w:rsidP="003B5E4D">
                            <w:pPr>
                              <w:rPr>
                                <w:i/>
                                <w:iCs/>
                                <w:color w:val="7030A0"/>
                              </w:rPr>
                            </w:pPr>
                            <w:r w:rsidRPr="003B5E4D">
                              <w:rPr>
                                <w:i/>
                                <w:iCs/>
                                <w:color w:val="7030A0"/>
                              </w:rPr>
                              <w:t>“In the past, it was occasionally observed that RAN2 was hesitant to make any changes on the input received from RAN1, although it is up to RAN2 to implement the RRC parameters in the way that is most suitable.</w:t>
                            </w:r>
                          </w:p>
                          <w:p w14:paraId="46C4DCE8" w14:textId="5F3079AB" w:rsidR="003B5E4D" w:rsidRPr="003B5E4D" w:rsidRDefault="003B5E4D" w:rsidP="003B5E4D">
                            <w:pPr>
                              <w:rPr>
                                <w:i/>
                                <w:iCs/>
                                <w:color w:val="7030A0"/>
                              </w:rPr>
                            </w:pPr>
                            <w:r w:rsidRPr="003B5E4D">
                              <w:rPr>
                                <w:i/>
                                <w:iCs/>
                                <w:color w:val="7030A0"/>
                              </w:rPr>
                              <w:t>If RAN1 addresses this issue e.g., via LS to RAN2, it would help to ensure that RAN2 applies their expertise to achieve a good RRC implementation.”</w:t>
                            </w:r>
                          </w:p>
                          <w:p w14:paraId="0E56747F" w14:textId="1D9B4294" w:rsidR="003B5E4D" w:rsidRDefault="003B5E4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2FDA08A" id="_x0000_t202" coordsize="21600,21600" o:spt="202" path="m,l,21600r21600,l21600,xe">
                <v:stroke joinstyle="miter"/>
                <v:path gradientshapeok="t" o:connecttype="rect"/>
              </v:shapetype>
              <v:shape id="Text Box 217" o:spid="_x0000_s1026" type="#_x0000_t202" style="position:absolute;margin-left:-3.45pt;margin-top:29.45pt;width:507pt;height:69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">
                <v:textbox>
                  <w:txbxContent>
                    <w:p w14:paraId="408B9AF7" w14:textId="474E4742" w:rsidR="003B5E4D" w:rsidRPr="003B5E4D" w:rsidRDefault="003B5E4D" w:rsidP="003B5E4D">
                      <w:pPr>
                        <w:rPr>
                          <w:i/>
                          <w:iCs/>
                          <w:color w:val="7030A0"/>
                        </w:rPr>
                      </w:pPr>
                      <w:r w:rsidRPr="003B5E4D">
                        <w:rPr>
                          <w:i/>
                          <w:iCs/>
                          <w:color w:val="7030A0"/>
                        </w:rPr>
                        <w:t>“In the past, it was occasionally observed that RAN2 was hesitant to make any changes on the input received from RAN1, although it is up to RAN2 to implement the RRC parameters in the way that is most suitable.</w:t>
                      </w:r>
                    </w:p>
                    <w:p w14:paraId="46C4DCE8" w14:textId="5F3079AB" w:rsidR="003B5E4D" w:rsidRPr="003B5E4D" w:rsidRDefault="003B5E4D" w:rsidP="003B5E4D">
                      <w:pPr>
                        <w:rPr>
                          <w:i/>
                          <w:iCs/>
                          <w:color w:val="7030A0"/>
                        </w:rPr>
                      </w:pPr>
                      <w:r w:rsidRPr="003B5E4D">
                        <w:rPr>
                          <w:i/>
                          <w:iCs/>
                          <w:color w:val="7030A0"/>
                        </w:rPr>
                        <w:t>If RAN1 addresses this issue e.g., via LS to RAN2, it would help to ensure that RAN2 applies their expertise to achieve a good RRC implementation.”</w:t>
                      </w:r>
                    </w:p>
                    <w:p w14:paraId="0E56747F" w14:textId="1D9B4294" w:rsidR="003B5E4D" w:rsidRDefault="003B5E4D"/>
                  </w:txbxContent>
                </v:textbox>
                <w10:wrap type="square" anchorx="margin"/>
              </v:shape>
            </w:pict>
          </mc:Fallback>
        </mc:AlternateContent>
      </w:r>
      <w:r w:rsidR="00C51047">
        <w:t xml:space="preserve">From RAN2 point of view, we </w:t>
      </w:r>
      <w:r w:rsidR="00EB72CA">
        <w:t xml:space="preserve">would like </w:t>
      </w:r>
      <w:r>
        <w:t>to emphasize</w:t>
      </w:r>
      <w:r w:rsidR="00C51047">
        <w:t xml:space="preserve"> the following </w:t>
      </w:r>
      <w:r w:rsidR="00EB72CA">
        <w:t xml:space="preserve">item </w:t>
      </w:r>
      <w:r w:rsidR="00C51047">
        <w:t>from the document</w:t>
      </w:r>
      <w:r>
        <w:t>, to point out that the signalling design for a feature is up to RAN2 responsibility:</w:t>
      </w:r>
    </w:p>
    <w:p w14:paraId="786944C9" w14:textId="4CEDCA61" w:rsidR="00BB39F9" w:rsidRDefault="00EB72CA" w:rsidP="00A97800">
      <w:r>
        <w:t>As confirmation that RAN2 has been informed o</w:t>
      </w:r>
      <w:r w:rsidR="003B5E4D">
        <w:t xml:space="preserve">f the </w:t>
      </w:r>
      <w:r w:rsidR="003B5E4D" w:rsidRPr="003B5E4D">
        <w:t>Recommendations for RAN1 RRC Parameter Preparation</w:t>
      </w:r>
      <w:r w:rsidR="003B5E4D">
        <w:t>, w</w:t>
      </w:r>
      <w:r w:rsidR="00BB39F9">
        <w:t>e propose RAN2 to note the following in Chair’s Notes:</w:t>
      </w:r>
    </w:p>
    <w:p w14:paraId="5711DC07" w14:textId="542DAB68" w:rsidR="00AC3530" w:rsidRDefault="00BB39F9" w:rsidP="00BB39F9">
      <w:pPr>
        <w:pStyle w:val="Proposal"/>
      </w:pPr>
      <w:bookmarkStart w:id="2" w:name="_Toc131690266"/>
      <w:r>
        <w:t>RAN2 acknowledges the use “Recommendations for RAN1 RRC Parameter Preparation”</w:t>
      </w:r>
      <w:r w:rsidR="00466B59">
        <w:t xml:space="preserve"> (</w:t>
      </w:r>
      <w:hyperlink r:id="rId13" w:history="1">
        <w:r w:rsidR="00466B59" w:rsidRPr="002210DC">
          <w:rPr>
            <w:rStyle w:val="Hyperlink"/>
          </w:rPr>
          <w:t>R1-2202913</w:t>
        </w:r>
      </w:hyperlink>
      <w:r w:rsidR="00466B59">
        <w:t xml:space="preserve">) </w:t>
      </w:r>
      <w:r>
        <w:t xml:space="preserve"> in the RAN1 work on Rel-18 RAN1 Parameter lists.</w:t>
      </w:r>
      <w:bookmarkEnd w:id="2"/>
    </w:p>
    <w:p w14:paraId="72C050C8" w14:textId="77777777" w:rsidR="000B714E" w:rsidRDefault="000B714E" w:rsidP="003B5E4D"/>
    <w:p w14:paraId="023D5822" w14:textId="535EB130" w:rsidR="0012770B" w:rsidRDefault="00BB39F9" w:rsidP="003B5E4D">
      <w:r>
        <w:t xml:space="preserve">If there are comments on the contents of the document, we are </w:t>
      </w:r>
      <w:r>
        <w:rPr>
          <w:rStyle w:val="ui-provider"/>
        </w:rPr>
        <w:t xml:space="preserve">we happy to collect them and communicate to the Moderator </w:t>
      </w:r>
      <w:r w:rsidR="00873DBD">
        <w:rPr>
          <w:rStyle w:val="ui-provider"/>
        </w:rPr>
        <w:t>[1].</w:t>
      </w:r>
    </w:p>
    <w:p w14:paraId="05BB8994" w14:textId="3D1BAFA4" w:rsidR="006E1C82" w:rsidRPr="003B5E4D" w:rsidRDefault="00C01F33" w:rsidP="003B5E4D">
      <w:pPr>
        <w:pStyle w:val="Heading1"/>
      </w:pPr>
      <w:r w:rsidRPr="00CE0424">
        <w:t>Conclusion</w:t>
      </w:r>
    </w:p>
    <w:p w14:paraId="5096BE2B" w14:textId="347C3EF6" w:rsidR="006E1C82" w:rsidRDefault="003B5E4D" w:rsidP="006E1C82">
      <w:pPr>
        <w:pStyle w:val="BodyText"/>
      </w:pPr>
      <w:r>
        <w:t>In this document, we informed RAN2 of the Recommendations for RAN1 RRC Parameter Preparation, and made the following proposal</w:t>
      </w:r>
    </w:p>
    <w:p w14:paraId="01995F2A" w14:textId="3B8CCEDA" w:rsidR="003B5E4D" w:rsidRDefault="006E1C82">
      <w:pPr>
        <w:pStyle w:val="TableofFigures"/>
        <w:tabs>
          <w:tab w:val="right" w:leader="dot" w:pos="9629"/>
        </w:tabs>
        <w:rPr>
          <w:rFonts w:asciiTheme="minorHAnsi" w:eastAsiaTheme="minorEastAsia" w:hAnsiTheme="minorHAnsi" w:cstheme="minorBidi"/>
          <w:b w:val="0"/>
          <w:sz w:val="22"/>
          <w:szCs w:val="22"/>
          <w:lang/>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690266" w:history="1">
        <w:r w:rsidR="003B5E4D" w:rsidRPr="001028A9">
          <w:rPr>
            <w:rStyle w:val="Hyperlink"/>
            <w:noProof/>
          </w:rPr>
          <w:t>Proposal 1</w:t>
        </w:r>
        <w:r w:rsidR="003B5E4D">
          <w:rPr>
            <w:rFonts w:asciiTheme="minorHAnsi" w:eastAsiaTheme="minorEastAsia" w:hAnsiTheme="minorHAnsi" w:cstheme="minorBidi"/>
            <w:b w:val="0"/>
            <w:noProof/>
            <w:sz w:val="22"/>
            <w:szCs w:val="22"/>
            <w:lang/>
          </w:rPr>
          <w:tab/>
        </w:r>
        <w:r w:rsidR="003B5E4D" w:rsidRPr="001028A9">
          <w:rPr>
            <w:rStyle w:val="Hyperlink"/>
            <w:noProof/>
          </w:rPr>
          <w:t>RAN2 acknowledges the use “Recommendations for RAN1 RRC Parameter Preparation” in the RAN1 work on Rel-18 RAN1 Parameter lists.</w:t>
        </w:r>
      </w:hyperlink>
    </w:p>
    <w:p w14:paraId="20E10DAC" w14:textId="73E48ED8" w:rsidR="006E1C82" w:rsidRPr="00CE0424" w:rsidRDefault="006E1C82" w:rsidP="006E1C82">
      <w:pPr>
        <w:pStyle w:val="BodyText"/>
        <w:rPr>
          <w:b/>
          <w:bCs/>
        </w:rPr>
      </w:pPr>
      <w:r>
        <w:rPr>
          <w:b/>
          <w:bCs/>
          <w:lang w:val="en-US"/>
        </w:rPr>
        <w:fldChar w:fldCharType="end"/>
      </w:r>
      <w:r w:rsidRPr="00CE0424">
        <w:rPr>
          <w:b/>
          <w:bCs/>
        </w:rPr>
        <w:t xml:space="preserve"> </w:t>
      </w:r>
    </w:p>
    <w:p w14:paraId="74D636A1" w14:textId="77777777" w:rsidR="008E065E" w:rsidRPr="00CE0424" w:rsidRDefault="008E065E" w:rsidP="008E065E">
      <w:pPr>
        <w:rPr>
          <w:b/>
          <w:bCs/>
        </w:rPr>
      </w:pPr>
    </w:p>
    <w:p w14:paraId="58FAB2B3" w14:textId="77777777" w:rsidR="008E065E" w:rsidRPr="00CE0424" w:rsidRDefault="008E065E" w:rsidP="008E065E">
      <w:pPr>
        <w:rPr>
          <w:b/>
          <w:bCs/>
        </w:rPr>
      </w:pPr>
    </w:p>
    <w:p w14:paraId="24A672BE" w14:textId="77777777" w:rsidR="00AB0BC8" w:rsidRPr="00CE0424" w:rsidRDefault="00AB0BC8" w:rsidP="00A04F49">
      <w:pPr>
        <w:rPr>
          <w:b/>
          <w:bCs/>
        </w:rPr>
      </w:pPr>
    </w:p>
    <w:p w14:paraId="208CA437" w14:textId="77777777" w:rsidR="00311702" w:rsidRPr="00CE0424" w:rsidRDefault="00311702" w:rsidP="00AB0BC8"/>
    <w:p w14:paraId="4E848681" w14:textId="77777777" w:rsidR="00C01F33" w:rsidRPr="00CE0424" w:rsidRDefault="00C01F33" w:rsidP="006E062C"/>
    <w:p w14:paraId="4D28E95D" w14:textId="77777777" w:rsidR="00F507D1" w:rsidRPr="00CE0424" w:rsidRDefault="00F507D1" w:rsidP="00CE0424">
      <w:pPr>
        <w:pStyle w:val="Heading1"/>
      </w:pPr>
      <w:bookmarkStart w:id="3" w:name="_In-sequence_SDU_delivery"/>
      <w:bookmarkEnd w:id="3"/>
      <w:r w:rsidRPr="00CE0424">
        <w:t>References</w:t>
      </w:r>
    </w:p>
    <w:p w14:paraId="50909969" w14:textId="133CE2A1" w:rsidR="003048D4" w:rsidRDefault="00873DBD" w:rsidP="00873DBD">
      <w:pPr>
        <w:pStyle w:val="BodyText"/>
        <w:ind w:left="567" w:hanging="567"/>
      </w:pPr>
      <w:r>
        <w:t xml:space="preserve">[1] </w:t>
      </w:r>
      <w:r>
        <w:tab/>
      </w:r>
      <w:hyperlink r:id="rId14" w:history="1">
        <w:r w:rsidRPr="002210DC">
          <w:rPr>
            <w:rStyle w:val="Hyperlink"/>
          </w:rPr>
          <w:t>R1-2202913</w:t>
        </w:r>
      </w:hyperlink>
      <w:r>
        <w:tab/>
      </w:r>
      <w:r w:rsidR="003B5E4D">
        <w:t>Recommendations for RAN1 RRC Parameter Preparation</w:t>
      </w:r>
      <w:r>
        <w:t xml:space="preserve">, Source: </w:t>
      </w:r>
      <w:r>
        <w:rPr>
          <w:rStyle w:val="ui-provider"/>
        </w:rPr>
        <w:t>Moderator of Rel-18 RRC parameter list (Ericsson)</w:t>
      </w:r>
    </w:p>
    <w:p w14:paraId="058D426C" w14:textId="77CF540A" w:rsidR="001D240F" w:rsidRDefault="001D240F">
      <w:pPr>
        <w:overflowPunct/>
        <w:autoSpaceDE/>
        <w:autoSpaceDN/>
        <w:adjustRightInd/>
        <w:spacing w:after="0"/>
        <w:textAlignment w:val="auto"/>
        <w:rPr>
          <w:lang w:eastAsia="zh-CN"/>
        </w:rPr>
      </w:pPr>
      <w:r>
        <w:br w:type="page"/>
      </w:r>
    </w:p>
    <w:p w14:paraId="67D7F7C5" w14:textId="77777777" w:rsidR="003048D4" w:rsidRDefault="003048D4" w:rsidP="00CE0424">
      <w:pPr>
        <w:pStyle w:val="BodyText"/>
      </w:pPr>
    </w:p>
    <w:p w14:paraId="6C71D65D" w14:textId="33B2DFEB" w:rsidR="003048D4" w:rsidRDefault="003048D4" w:rsidP="003048D4">
      <w:pPr>
        <w:pStyle w:val="Heading1"/>
      </w:pPr>
      <w:r>
        <w:t>Appendix</w:t>
      </w:r>
    </w:p>
    <w:sectPr w:rsidR="003048D4" w:rsidSect="0054226B">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D1992" w14:textId="77777777" w:rsidR="00726A65" w:rsidRDefault="00726A65">
      <w:r>
        <w:separator/>
      </w:r>
    </w:p>
  </w:endnote>
  <w:endnote w:type="continuationSeparator" w:id="0">
    <w:p w14:paraId="046834DC" w14:textId="77777777" w:rsidR="00726A65" w:rsidRDefault="00726A65">
      <w:r>
        <w:continuationSeparator/>
      </w:r>
    </w:p>
  </w:endnote>
  <w:endnote w:type="continuationNotice" w:id="1">
    <w:p w14:paraId="746F1506" w14:textId="77777777" w:rsidR="00726A65" w:rsidRDefault="00726A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Hilda">
    <w:charset w:val="00"/>
    <w:family w:val="auto"/>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436D3" w14:textId="77777777" w:rsidR="00302274" w:rsidRDefault="0030227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F65C4" w14:textId="77777777" w:rsidR="00726A65" w:rsidRDefault="00726A65">
      <w:r>
        <w:separator/>
      </w:r>
    </w:p>
  </w:footnote>
  <w:footnote w:type="continuationSeparator" w:id="0">
    <w:p w14:paraId="3F7593B4" w14:textId="77777777" w:rsidR="00726A65" w:rsidRDefault="00726A65">
      <w:r>
        <w:continuationSeparator/>
      </w:r>
    </w:p>
  </w:footnote>
  <w:footnote w:type="continuationNotice" w:id="1">
    <w:p w14:paraId="2EFBE383" w14:textId="77777777" w:rsidR="00726A65" w:rsidRDefault="00726A6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507D38" w14:textId="77777777" w:rsidR="00302274" w:rsidRDefault="0030227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90BD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4509B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4F84147"/>
    <w:multiLevelType w:val="hybridMultilevel"/>
    <w:tmpl w:val="CC96165A"/>
    <w:lvl w:ilvl="0" w:tplc="6A9E896E">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3F8879B9"/>
    <w:multiLevelType w:val="hybridMultilevel"/>
    <w:tmpl w:val="E422B36C"/>
    <w:lvl w:ilvl="0" w:tplc="2DD0CC3E">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3420AD4"/>
    <w:multiLevelType w:val="hybridMultilevel"/>
    <w:tmpl w:val="298EB866"/>
    <w:lvl w:ilvl="0" w:tplc="9D822E36">
      <w:start w:val="1"/>
      <w:numFmt w:val="bullet"/>
      <w:lvlText w:val="●"/>
      <w:lvlJc w:val="left"/>
      <w:pPr>
        <w:tabs>
          <w:tab w:val="num" w:pos="720"/>
        </w:tabs>
        <w:ind w:left="720" w:hanging="360"/>
      </w:pPr>
      <w:rPr>
        <w:rFonts w:ascii="Ericsson Hilda" w:hAnsi="Ericsson Hilda" w:hint="default"/>
      </w:rPr>
    </w:lvl>
    <w:lvl w:ilvl="1" w:tplc="4A283A4A">
      <w:numFmt w:val="bullet"/>
      <w:lvlText w:val="●"/>
      <w:lvlJc w:val="left"/>
      <w:pPr>
        <w:tabs>
          <w:tab w:val="num" w:pos="1440"/>
        </w:tabs>
        <w:ind w:left="1440" w:hanging="360"/>
      </w:pPr>
      <w:rPr>
        <w:rFonts w:ascii="Ericsson Hilda" w:hAnsi="Ericsson Hilda" w:hint="default"/>
      </w:rPr>
    </w:lvl>
    <w:lvl w:ilvl="2" w:tplc="845669C8">
      <w:start w:val="1"/>
      <w:numFmt w:val="bullet"/>
      <w:lvlText w:val="●"/>
      <w:lvlJc w:val="left"/>
      <w:pPr>
        <w:tabs>
          <w:tab w:val="num" w:pos="2160"/>
        </w:tabs>
        <w:ind w:left="2160" w:hanging="360"/>
      </w:pPr>
      <w:rPr>
        <w:rFonts w:ascii="Ericsson Hilda" w:hAnsi="Ericsson Hilda" w:hint="default"/>
      </w:rPr>
    </w:lvl>
    <w:lvl w:ilvl="3" w:tplc="7DEEAE40">
      <w:start w:val="1"/>
      <w:numFmt w:val="bullet"/>
      <w:lvlText w:val="●"/>
      <w:lvlJc w:val="left"/>
      <w:pPr>
        <w:tabs>
          <w:tab w:val="num" w:pos="2880"/>
        </w:tabs>
        <w:ind w:left="2880" w:hanging="360"/>
      </w:pPr>
      <w:rPr>
        <w:rFonts w:ascii="Ericsson Hilda" w:hAnsi="Ericsson Hilda" w:hint="default"/>
      </w:rPr>
    </w:lvl>
    <w:lvl w:ilvl="4" w:tplc="5D7E4718">
      <w:start w:val="1"/>
      <w:numFmt w:val="bullet"/>
      <w:lvlText w:val="●"/>
      <w:lvlJc w:val="left"/>
      <w:pPr>
        <w:tabs>
          <w:tab w:val="num" w:pos="3600"/>
        </w:tabs>
        <w:ind w:left="3600" w:hanging="360"/>
      </w:pPr>
      <w:rPr>
        <w:rFonts w:ascii="Ericsson Hilda" w:hAnsi="Ericsson Hilda" w:hint="default"/>
      </w:rPr>
    </w:lvl>
    <w:lvl w:ilvl="5" w:tplc="AF40C69C">
      <w:start w:val="1"/>
      <w:numFmt w:val="bullet"/>
      <w:lvlText w:val="●"/>
      <w:lvlJc w:val="left"/>
      <w:pPr>
        <w:tabs>
          <w:tab w:val="num" w:pos="4320"/>
        </w:tabs>
        <w:ind w:left="4320" w:hanging="360"/>
      </w:pPr>
      <w:rPr>
        <w:rFonts w:ascii="Ericsson Hilda" w:hAnsi="Ericsson Hilda" w:hint="default"/>
      </w:rPr>
    </w:lvl>
    <w:lvl w:ilvl="6" w:tplc="DD8E0EA4">
      <w:start w:val="1"/>
      <w:numFmt w:val="bullet"/>
      <w:lvlText w:val="●"/>
      <w:lvlJc w:val="left"/>
      <w:pPr>
        <w:tabs>
          <w:tab w:val="num" w:pos="5040"/>
        </w:tabs>
        <w:ind w:left="5040" w:hanging="360"/>
      </w:pPr>
      <w:rPr>
        <w:rFonts w:ascii="Ericsson Hilda" w:hAnsi="Ericsson Hilda" w:hint="default"/>
      </w:rPr>
    </w:lvl>
    <w:lvl w:ilvl="7" w:tplc="1BC821C8">
      <w:start w:val="1"/>
      <w:numFmt w:val="bullet"/>
      <w:lvlText w:val="●"/>
      <w:lvlJc w:val="left"/>
      <w:pPr>
        <w:tabs>
          <w:tab w:val="num" w:pos="5760"/>
        </w:tabs>
        <w:ind w:left="5760" w:hanging="360"/>
      </w:pPr>
      <w:rPr>
        <w:rFonts w:ascii="Ericsson Hilda" w:hAnsi="Ericsson Hilda" w:hint="default"/>
      </w:rPr>
    </w:lvl>
    <w:lvl w:ilvl="8" w:tplc="3CAC056A">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584952348">
    <w:abstractNumId w:val="3"/>
  </w:num>
  <w:num w:numId="2" w16cid:durableId="765082033">
    <w:abstractNumId w:val="18"/>
  </w:num>
  <w:num w:numId="3" w16cid:durableId="338702102">
    <w:abstractNumId w:val="12"/>
  </w:num>
  <w:num w:numId="4" w16cid:durableId="825049327">
    <w:abstractNumId w:val="13"/>
  </w:num>
  <w:num w:numId="5" w16cid:durableId="1476946671">
    <w:abstractNumId w:val="8"/>
  </w:num>
  <w:num w:numId="6" w16cid:durableId="746267529">
    <w:abstractNumId w:val="16"/>
  </w:num>
  <w:num w:numId="7" w16cid:durableId="1855656544">
    <w:abstractNumId w:val="21"/>
  </w:num>
  <w:num w:numId="8" w16cid:durableId="858814553">
    <w:abstractNumId w:val="9"/>
  </w:num>
  <w:num w:numId="9" w16cid:durableId="109277933">
    <w:abstractNumId w:val="7"/>
  </w:num>
  <w:num w:numId="10" w16cid:durableId="996034899">
    <w:abstractNumId w:val="2"/>
  </w:num>
  <w:num w:numId="11" w16cid:durableId="1098599064">
    <w:abstractNumId w:val="1"/>
  </w:num>
  <w:num w:numId="12" w16cid:durableId="761532681">
    <w:abstractNumId w:val="0"/>
  </w:num>
  <w:num w:numId="13" w16cid:durableId="535394242">
    <w:abstractNumId w:val="19"/>
  </w:num>
  <w:num w:numId="14" w16cid:durableId="975063295">
    <w:abstractNumId w:val="20"/>
  </w:num>
  <w:num w:numId="15" w16cid:durableId="1067462176">
    <w:abstractNumId w:val="14"/>
  </w:num>
  <w:num w:numId="16" w16cid:durableId="1458643647">
    <w:abstractNumId w:val="22"/>
  </w:num>
  <w:num w:numId="17" w16cid:durableId="2128313662">
    <w:abstractNumId w:val="5"/>
  </w:num>
  <w:num w:numId="18" w16cid:durableId="818376961">
    <w:abstractNumId w:val="6"/>
  </w:num>
  <w:num w:numId="19" w16cid:durableId="2068259866">
    <w:abstractNumId w:val="4"/>
  </w:num>
  <w:num w:numId="20" w16cid:durableId="978072369">
    <w:abstractNumId w:val="24"/>
  </w:num>
  <w:num w:numId="21" w16cid:durableId="2070491737">
    <w:abstractNumId w:val="10"/>
  </w:num>
  <w:num w:numId="22" w16cid:durableId="606356183">
    <w:abstractNumId w:val="23"/>
  </w:num>
  <w:num w:numId="23" w16cid:durableId="1951819018">
    <w:abstractNumId w:val="17"/>
  </w:num>
  <w:num w:numId="24" w16cid:durableId="858466884">
    <w:abstractNumId w:val="15"/>
  </w:num>
  <w:num w:numId="25" w16cid:durableId="102578711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7B"/>
    <w:rsid w:val="000006E1"/>
    <w:rsid w:val="00002338"/>
    <w:rsid w:val="00002A37"/>
    <w:rsid w:val="0000564C"/>
    <w:rsid w:val="00006446"/>
    <w:rsid w:val="00006896"/>
    <w:rsid w:val="00007CDC"/>
    <w:rsid w:val="00011B28"/>
    <w:rsid w:val="00015D15"/>
    <w:rsid w:val="00023A0A"/>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C3F"/>
    <w:rsid w:val="00077E5F"/>
    <w:rsid w:val="0008036A"/>
    <w:rsid w:val="00081AE6"/>
    <w:rsid w:val="000855EB"/>
    <w:rsid w:val="00085B52"/>
    <w:rsid w:val="000866F2"/>
    <w:rsid w:val="0009009F"/>
    <w:rsid w:val="00091557"/>
    <w:rsid w:val="000924C1"/>
    <w:rsid w:val="000924F0"/>
    <w:rsid w:val="00093474"/>
    <w:rsid w:val="0009510F"/>
    <w:rsid w:val="00096BAD"/>
    <w:rsid w:val="000A1B7B"/>
    <w:rsid w:val="000A56F2"/>
    <w:rsid w:val="000B2719"/>
    <w:rsid w:val="000B3A8F"/>
    <w:rsid w:val="000B4AB9"/>
    <w:rsid w:val="000B58C3"/>
    <w:rsid w:val="000B61E9"/>
    <w:rsid w:val="000B714E"/>
    <w:rsid w:val="000C165A"/>
    <w:rsid w:val="000C2E19"/>
    <w:rsid w:val="000D0D07"/>
    <w:rsid w:val="000D4797"/>
    <w:rsid w:val="000E0527"/>
    <w:rsid w:val="000E1E92"/>
    <w:rsid w:val="000F06D6"/>
    <w:rsid w:val="000F0EB1"/>
    <w:rsid w:val="000F1106"/>
    <w:rsid w:val="000F1BAC"/>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2770B"/>
    <w:rsid w:val="00132FD0"/>
    <w:rsid w:val="001344C0"/>
    <w:rsid w:val="001346FA"/>
    <w:rsid w:val="00135252"/>
    <w:rsid w:val="00137AB5"/>
    <w:rsid w:val="00137F0B"/>
    <w:rsid w:val="00151E23"/>
    <w:rsid w:val="001526E0"/>
    <w:rsid w:val="001551B5"/>
    <w:rsid w:val="001659C1"/>
    <w:rsid w:val="00173A8E"/>
    <w:rsid w:val="00174341"/>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240F"/>
    <w:rsid w:val="001D51BA"/>
    <w:rsid w:val="001D53E7"/>
    <w:rsid w:val="001D6342"/>
    <w:rsid w:val="001D6D53"/>
    <w:rsid w:val="001D731B"/>
    <w:rsid w:val="001E58E2"/>
    <w:rsid w:val="001E7AED"/>
    <w:rsid w:val="001F2001"/>
    <w:rsid w:val="001F3916"/>
    <w:rsid w:val="001F54C5"/>
    <w:rsid w:val="001F662C"/>
    <w:rsid w:val="001F7074"/>
    <w:rsid w:val="00200490"/>
    <w:rsid w:val="00201F3A"/>
    <w:rsid w:val="00203F96"/>
    <w:rsid w:val="002069B2"/>
    <w:rsid w:val="00207FA3"/>
    <w:rsid w:val="00214DA8"/>
    <w:rsid w:val="00215423"/>
    <w:rsid w:val="002158FA"/>
    <w:rsid w:val="00220600"/>
    <w:rsid w:val="002210DC"/>
    <w:rsid w:val="002224DB"/>
    <w:rsid w:val="00223FCB"/>
    <w:rsid w:val="002252C3"/>
    <w:rsid w:val="00225C54"/>
    <w:rsid w:val="002270E9"/>
    <w:rsid w:val="00230765"/>
    <w:rsid w:val="00230D18"/>
    <w:rsid w:val="002319E4"/>
    <w:rsid w:val="00235632"/>
    <w:rsid w:val="00235872"/>
    <w:rsid w:val="00241559"/>
    <w:rsid w:val="00241768"/>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0A8E"/>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05F5"/>
    <w:rsid w:val="002F2771"/>
    <w:rsid w:val="002F37A9"/>
    <w:rsid w:val="00301CE6"/>
    <w:rsid w:val="00302274"/>
    <w:rsid w:val="0030256B"/>
    <w:rsid w:val="003048D4"/>
    <w:rsid w:val="0030501F"/>
    <w:rsid w:val="00306EC7"/>
    <w:rsid w:val="00307BA1"/>
    <w:rsid w:val="00310E69"/>
    <w:rsid w:val="00311702"/>
    <w:rsid w:val="00311E82"/>
    <w:rsid w:val="00313FD6"/>
    <w:rsid w:val="003143BD"/>
    <w:rsid w:val="00315363"/>
    <w:rsid w:val="003203ED"/>
    <w:rsid w:val="00322C9F"/>
    <w:rsid w:val="003245A2"/>
    <w:rsid w:val="00324D23"/>
    <w:rsid w:val="00331751"/>
    <w:rsid w:val="00334579"/>
    <w:rsid w:val="00335858"/>
    <w:rsid w:val="00336BDA"/>
    <w:rsid w:val="00342BD7"/>
    <w:rsid w:val="00346DB5"/>
    <w:rsid w:val="003477B1"/>
    <w:rsid w:val="0035662B"/>
    <w:rsid w:val="00357380"/>
    <w:rsid w:val="003602D9"/>
    <w:rsid w:val="003604CE"/>
    <w:rsid w:val="00370E47"/>
    <w:rsid w:val="003742AC"/>
    <w:rsid w:val="00376007"/>
    <w:rsid w:val="00377CE1"/>
    <w:rsid w:val="00385BF0"/>
    <w:rsid w:val="003939FF"/>
    <w:rsid w:val="00396A6D"/>
    <w:rsid w:val="003A2223"/>
    <w:rsid w:val="003A2A0F"/>
    <w:rsid w:val="003A45A1"/>
    <w:rsid w:val="003A5B0A"/>
    <w:rsid w:val="003A6BAC"/>
    <w:rsid w:val="003A70A4"/>
    <w:rsid w:val="003A7EF3"/>
    <w:rsid w:val="003B159C"/>
    <w:rsid w:val="003B369F"/>
    <w:rsid w:val="003B36A3"/>
    <w:rsid w:val="003B5E4D"/>
    <w:rsid w:val="003B64BB"/>
    <w:rsid w:val="003B7FE5"/>
    <w:rsid w:val="003C11C8"/>
    <w:rsid w:val="003C2702"/>
    <w:rsid w:val="003C7806"/>
    <w:rsid w:val="003D109F"/>
    <w:rsid w:val="003D2478"/>
    <w:rsid w:val="003D3C45"/>
    <w:rsid w:val="003D5B1F"/>
    <w:rsid w:val="003E15FA"/>
    <w:rsid w:val="003E482E"/>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66B59"/>
    <w:rsid w:val="00470C31"/>
    <w:rsid w:val="00471DE0"/>
    <w:rsid w:val="004734D0"/>
    <w:rsid w:val="0047556B"/>
    <w:rsid w:val="00477768"/>
    <w:rsid w:val="004922F3"/>
    <w:rsid w:val="00492BC5"/>
    <w:rsid w:val="00493408"/>
    <w:rsid w:val="004964F1"/>
    <w:rsid w:val="004A16BC"/>
    <w:rsid w:val="004A2B94"/>
    <w:rsid w:val="004B0D4E"/>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226B"/>
    <w:rsid w:val="00546970"/>
    <w:rsid w:val="00554E19"/>
    <w:rsid w:val="0056121F"/>
    <w:rsid w:val="00572505"/>
    <w:rsid w:val="00582809"/>
    <w:rsid w:val="00582B62"/>
    <w:rsid w:val="0058798C"/>
    <w:rsid w:val="005900FA"/>
    <w:rsid w:val="005935A4"/>
    <w:rsid w:val="00593DFD"/>
    <w:rsid w:val="005948C2"/>
    <w:rsid w:val="00595DCA"/>
    <w:rsid w:val="0059779B"/>
    <w:rsid w:val="005A209A"/>
    <w:rsid w:val="005A662D"/>
    <w:rsid w:val="005B1409"/>
    <w:rsid w:val="005B35D7"/>
    <w:rsid w:val="005B392A"/>
    <w:rsid w:val="005B3AA3"/>
    <w:rsid w:val="005B6F83"/>
    <w:rsid w:val="005C74FB"/>
    <w:rsid w:val="005D1602"/>
    <w:rsid w:val="005D7D41"/>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4A3"/>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35E"/>
    <w:rsid w:val="006C03B8"/>
    <w:rsid w:val="006C157E"/>
    <w:rsid w:val="006C5EC9"/>
    <w:rsid w:val="006C6059"/>
    <w:rsid w:val="006C7522"/>
    <w:rsid w:val="006C7591"/>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00EB"/>
    <w:rsid w:val="0070346E"/>
    <w:rsid w:val="00704EDB"/>
    <w:rsid w:val="00706101"/>
    <w:rsid w:val="00707072"/>
    <w:rsid w:val="00707D61"/>
    <w:rsid w:val="00712287"/>
    <w:rsid w:val="00712772"/>
    <w:rsid w:val="007148D3"/>
    <w:rsid w:val="00715B9A"/>
    <w:rsid w:val="00724873"/>
    <w:rsid w:val="007257D0"/>
    <w:rsid w:val="00726A65"/>
    <w:rsid w:val="00726EA6"/>
    <w:rsid w:val="00727208"/>
    <w:rsid w:val="00727680"/>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177E"/>
    <w:rsid w:val="00782700"/>
    <w:rsid w:val="0078304C"/>
    <w:rsid w:val="00783673"/>
    <w:rsid w:val="00785490"/>
    <w:rsid w:val="00791415"/>
    <w:rsid w:val="007925EA"/>
    <w:rsid w:val="00793CD8"/>
    <w:rsid w:val="00795C92"/>
    <w:rsid w:val="00796231"/>
    <w:rsid w:val="007A1CB3"/>
    <w:rsid w:val="007A306F"/>
    <w:rsid w:val="007A43A6"/>
    <w:rsid w:val="007A58A6"/>
    <w:rsid w:val="007B0431"/>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B73"/>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2403"/>
    <w:rsid w:val="00873DBD"/>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166"/>
    <w:rsid w:val="008A77D8"/>
    <w:rsid w:val="008B0483"/>
    <w:rsid w:val="008B120C"/>
    <w:rsid w:val="008B51A0"/>
    <w:rsid w:val="008B592A"/>
    <w:rsid w:val="008B7B5C"/>
    <w:rsid w:val="008C0C99"/>
    <w:rsid w:val="008C2017"/>
    <w:rsid w:val="008C38C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6E20"/>
    <w:rsid w:val="00931BD9"/>
    <w:rsid w:val="00934EBB"/>
    <w:rsid w:val="009368F3"/>
    <w:rsid w:val="00941636"/>
    <w:rsid w:val="00943742"/>
    <w:rsid w:val="00945C05"/>
    <w:rsid w:val="00946945"/>
    <w:rsid w:val="00947713"/>
    <w:rsid w:val="00950DE7"/>
    <w:rsid w:val="00953920"/>
    <w:rsid w:val="00953D47"/>
    <w:rsid w:val="009553AC"/>
    <w:rsid w:val="0095681E"/>
    <w:rsid w:val="009572D4"/>
    <w:rsid w:val="00961921"/>
    <w:rsid w:val="0096430A"/>
    <w:rsid w:val="0096554B"/>
    <w:rsid w:val="0096584A"/>
    <w:rsid w:val="00971F08"/>
    <w:rsid w:val="00974967"/>
    <w:rsid w:val="0097603D"/>
    <w:rsid w:val="00976949"/>
    <w:rsid w:val="00980477"/>
    <w:rsid w:val="00985253"/>
    <w:rsid w:val="009853B3"/>
    <w:rsid w:val="00985EEE"/>
    <w:rsid w:val="0098761A"/>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1B56"/>
    <w:rsid w:val="009D4FF0"/>
    <w:rsid w:val="009D703C"/>
    <w:rsid w:val="009D718F"/>
    <w:rsid w:val="009E068F"/>
    <w:rsid w:val="009E14E0"/>
    <w:rsid w:val="009E21E8"/>
    <w:rsid w:val="009E35DB"/>
    <w:rsid w:val="009E47A3"/>
    <w:rsid w:val="009F08F3"/>
    <w:rsid w:val="009F344F"/>
    <w:rsid w:val="009F6BB6"/>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7800"/>
    <w:rsid w:val="00AA016F"/>
    <w:rsid w:val="00AA1ED6"/>
    <w:rsid w:val="00AA51D6"/>
    <w:rsid w:val="00AB0BC8"/>
    <w:rsid w:val="00AB11CA"/>
    <w:rsid w:val="00AB14D9"/>
    <w:rsid w:val="00AB4AB8"/>
    <w:rsid w:val="00AB655E"/>
    <w:rsid w:val="00AC007F"/>
    <w:rsid w:val="00AC2ECD"/>
    <w:rsid w:val="00AC3119"/>
    <w:rsid w:val="00AC3530"/>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2B64"/>
    <w:rsid w:val="00B85DE5"/>
    <w:rsid w:val="00B90F73"/>
    <w:rsid w:val="00B93B59"/>
    <w:rsid w:val="00B9406A"/>
    <w:rsid w:val="00BA2280"/>
    <w:rsid w:val="00BA2A08"/>
    <w:rsid w:val="00BA56D2"/>
    <w:rsid w:val="00BA76E0"/>
    <w:rsid w:val="00BB2A25"/>
    <w:rsid w:val="00BB39F9"/>
    <w:rsid w:val="00BB51E9"/>
    <w:rsid w:val="00BC0FDC"/>
    <w:rsid w:val="00BC3053"/>
    <w:rsid w:val="00BC4D2E"/>
    <w:rsid w:val="00BD48AC"/>
    <w:rsid w:val="00BD5F1A"/>
    <w:rsid w:val="00BE1234"/>
    <w:rsid w:val="00BE2FA6"/>
    <w:rsid w:val="00BE333F"/>
    <w:rsid w:val="00BE7406"/>
    <w:rsid w:val="00BE7603"/>
    <w:rsid w:val="00BF042E"/>
    <w:rsid w:val="00BF3279"/>
    <w:rsid w:val="00BF74C7"/>
    <w:rsid w:val="00C015F1"/>
    <w:rsid w:val="00C01F33"/>
    <w:rsid w:val="00C02CC6"/>
    <w:rsid w:val="00C040F7"/>
    <w:rsid w:val="00C044AB"/>
    <w:rsid w:val="00C05706"/>
    <w:rsid w:val="00C07377"/>
    <w:rsid w:val="00C10478"/>
    <w:rsid w:val="00C1113B"/>
    <w:rsid w:val="00C12107"/>
    <w:rsid w:val="00C14D4B"/>
    <w:rsid w:val="00C154BB"/>
    <w:rsid w:val="00C21B81"/>
    <w:rsid w:val="00C268E6"/>
    <w:rsid w:val="00C279B5"/>
    <w:rsid w:val="00C27C45"/>
    <w:rsid w:val="00C3719D"/>
    <w:rsid w:val="00C37CB2"/>
    <w:rsid w:val="00C473A5"/>
    <w:rsid w:val="00C51047"/>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6509"/>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47B"/>
    <w:rsid w:val="00D40B33"/>
    <w:rsid w:val="00D4318F"/>
    <w:rsid w:val="00D438BF"/>
    <w:rsid w:val="00D440F8"/>
    <w:rsid w:val="00D546FF"/>
    <w:rsid w:val="00D55AD5"/>
    <w:rsid w:val="00D576CA"/>
    <w:rsid w:val="00D61AF5"/>
    <w:rsid w:val="00D652B5"/>
    <w:rsid w:val="00D66155"/>
    <w:rsid w:val="00D679D7"/>
    <w:rsid w:val="00D708B0"/>
    <w:rsid w:val="00D77B1D"/>
    <w:rsid w:val="00D8021F"/>
    <w:rsid w:val="00D80383"/>
    <w:rsid w:val="00D823C6"/>
    <w:rsid w:val="00D8327F"/>
    <w:rsid w:val="00D86CA3"/>
    <w:rsid w:val="00D871CE"/>
    <w:rsid w:val="00D9196D"/>
    <w:rsid w:val="00D92982"/>
    <w:rsid w:val="00D969FB"/>
    <w:rsid w:val="00DA305E"/>
    <w:rsid w:val="00DA466F"/>
    <w:rsid w:val="00DA4F7F"/>
    <w:rsid w:val="00DA5417"/>
    <w:rsid w:val="00DA56E8"/>
    <w:rsid w:val="00DB0A9F"/>
    <w:rsid w:val="00DB377D"/>
    <w:rsid w:val="00DC119A"/>
    <w:rsid w:val="00DC2D36"/>
    <w:rsid w:val="00DC53EF"/>
    <w:rsid w:val="00DE5608"/>
    <w:rsid w:val="00DE58D0"/>
    <w:rsid w:val="00DE654F"/>
    <w:rsid w:val="00DF0B6E"/>
    <w:rsid w:val="00DF15E0"/>
    <w:rsid w:val="00DF37A0"/>
    <w:rsid w:val="00E03219"/>
    <w:rsid w:val="00E0518A"/>
    <w:rsid w:val="00E110E7"/>
    <w:rsid w:val="00E11B20"/>
    <w:rsid w:val="00E149D4"/>
    <w:rsid w:val="00E17FA2"/>
    <w:rsid w:val="00E22330"/>
    <w:rsid w:val="00E30B5A"/>
    <w:rsid w:val="00E3123D"/>
    <w:rsid w:val="00E31461"/>
    <w:rsid w:val="00E31D43"/>
    <w:rsid w:val="00E32608"/>
    <w:rsid w:val="00E34188"/>
    <w:rsid w:val="00E34B6E"/>
    <w:rsid w:val="00E35559"/>
    <w:rsid w:val="00E3723A"/>
    <w:rsid w:val="00E37860"/>
    <w:rsid w:val="00E43CAD"/>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72CA"/>
    <w:rsid w:val="00EC08E5"/>
    <w:rsid w:val="00EC24D5"/>
    <w:rsid w:val="00EC27C6"/>
    <w:rsid w:val="00EC4207"/>
    <w:rsid w:val="00EC5653"/>
    <w:rsid w:val="00EC71CE"/>
    <w:rsid w:val="00ED1006"/>
    <w:rsid w:val="00EF18FE"/>
    <w:rsid w:val="00EF5787"/>
    <w:rsid w:val="00EF60D0"/>
    <w:rsid w:val="00EF7907"/>
    <w:rsid w:val="00F0528D"/>
    <w:rsid w:val="00F06C67"/>
    <w:rsid w:val="00F06DFD"/>
    <w:rsid w:val="00F071D1"/>
    <w:rsid w:val="00F07533"/>
    <w:rsid w:val="00F10629"/>
    <w:rsid w:val="00F14DF5"/>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0BCA"/>
    <w:rsid w:val="00F71F69"/>
    <w:rsid w:val="00F72B72"/>
    <w:rsid w:val="00F74BB9"/>
    <w:rsid w:val="00F75582"/>
    <w:rsid w:val="00F76EFA"/>
    <w:rsid w:val="00F804BE"/>
    <w:rsid w:val="00F817CE"/>
    <w:rsid w:val="00F81F76"/>
    <w:rsid w:val="00F8456C"/>
    <w:rsid w:val="00F859D8"/>
    <w:rsid w:val="00F868F5"/>
    <w:rsid w:val="00F9056A"/>
    <w:rsid w:val="00F90F8D"/>
    <w:rsid w:val="00F92782"/>
    <w:rsid w:val="00F93AA9"/>
    <w:rsid w:val="00F94A81"/>
    <w:rsid w:val="00F96985"/>
    <w:rsid w:val="00F97838"/>
    <w:rsid w:val="00FA2BB3"/>
    <w:rsid w:val="00FB4C80"/>
    <w:rsid w:val="00FB6A6A"/>
    <w:rsid w:val="00FC2F58"/>
    <w:rsid w:val="00FC3F61"/>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148C6CEB"/>
    <w:rsid w:val="52101C28"/>
    <w:rsid w:val="7A3DBE4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A95DE"/>
  <w15:chartTrackingRefBased/>
  <w15:docId w15:val="{1F0F9DB6-C0B0-4DDC-886E-42004B6F0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7800"/>
    <w:pPr>
      <w:overflowPunct w:val="0"/>
      <w:autoSpaceDE w:val="0"/>
      <w:autoSpaceDN w:val="0"/>
      <w:adjustRightInd w:val="0"/>
      <w:spacing w:after="180"/>
      <w:textAlignment w:val="baseline"/>
    </w:pPr>
    <w:rPr>
      <w:rFonts w:ascii="Arial" w:hAnsi="Arial"/>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Zchn">
    <w:name w:val="B1 Zchn"/>
    <w:rsid w:val="00724873"/>
  </w:style>
  <w:style w:type="character" w:customStyle="1" w:styleId="ui-provider">
    <w:name w:val="ui-provider"/>
    <w:basedOn w:val="DefaultParagraphFont"/>
    <w:rsid w:val="00BB3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43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1_RL1/TSGR1_108-e/Docs//R1-2202913.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1_RL1/TSGR1_108-e/Docs//R1-2202913.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108-e/Docs//R1-2202913.zip"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108-e/Docs//R1-22029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hapa\Ericsson%20AB\SWEA%20-%20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BD0913-F07E-41B1-80F5-9A1D9B10A6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template.dotx</Template>
  <TotalTime>160</TotalTime>
  <Pages>1</Pages>
  <Words>325</Words>
  <Characters>1857</Characters>
  <Application>Microsoft Office Word</Application>
  <DocSecurity>4</DocSecurity>
  <Lines>15</Lines>
  <Paragraphs>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2178</CharactersWithSpaces>
  <SharedDoc>false</SharedDoc>
  <HyperlinkBase/>
  <HLinks>
    <vt:vector size="30" baseType="variant">
      <vt:variant>
        <vt:i4>327795</vt:i4>
      </vt:variant>
      <vt:variant>
        <vt:i4>15</vt:i4>
      </vt:variant>
      <vt:variant>
        <vt:i4>0</vt:i4>
      </vt:variant>
      <vt:variant>
        <vt:i4>5</vt:i4>
      </vt:variant>
      <vt:variant>
        <vt:lpwstr>http://www.3gpp.org/ftp//tsg_ran/WG1_RL1/TSGR1_108-e/Docs//R1-2202913.zip</vt:lpwstr>
      </vt:variant>
      <vt:variant>
        <vt:lpwstr/>
      </vt:variant>
      <vt:variant>
        <vt:i4>1310779</vt:i4>
      </vt:variant>
      <vt:variant>
        <vt:i4>11</vt:i4>
      </vt:variant>
      <vt:variant>
        <vt:i4>0</vt:i4>
      </vt:variant>
      <vt:variant>
        <vt:i4>5</vt:i4>
      </vt:variant>
      <vt:variant>
        <vt:lpwstr/>
      </vt:variant>
      <vt:variant>
        <vt:lpwstr>_Toc131690266</vt:lpwstr>
      </vt:variant>
      <vt:variant>
        <vt:i4>327795</vt:i4>
      </vt:variant>
      <vt:variant>
        <vt:i4>6</vt:i4>
      </vt:variant>
      <vt:variant>
        <vt:i4>0</vt:i4>
      </vt:variant>
      <vt:variant>
        <vt:i4>5</vt:i4>
      </vt:variant>
      <vt:variant>
        <vt:lpwstr>http://www.3gpp.org/ftp//tsg_ran/WG1_RL1/TSGR1_108-e/Docs//R1-2202913.zip</vt:lpwstr>
      </vt:variant>
      <vt:variant>
        <vt:lpwstr/>
      </vt:variant>
      <vt:variant>
        <vt:i4>327795</vt:i4>
      </vt:variant>
      <vt:variant>
        <vt:i4>3</vt:i4>
      </vt:variant>
      <vt:variant>
        <vt:i4>0</vt:i4>
      </vt:variant>
      <vt:variant>
        <vt:i4>5</vt:i4>
      </vt:variant>
      <vt:variant>
        <vt:lpwstr>http://www.3gpp.org/ftp//tsg_ran/WG1_RL1/TSGR1_108-e/Docs//R1-2202913.zip</vt:lpwstr>
      </vt:variant>
      <vt:variant>
        <vt:lpwstr/>
      </vt:variant>
      <vt:variant>
        <vt:i4>327795</vt:i4>
      </vt:variant>
      <vt:variant>
        <vt:i4>0</vt:i4>
      </vt:variant>
      <vt:variant>
        <vt:i4>0</vt:i4>
      </vt:variant>
      <vt:variant>
        <vt:i4>5</vt:i4>
      </vt:variant>
      <vt:variant>
        <vt:lpwstr>http://www.3gpp.org/ftp//tsg_ran/WG1_RL1/TSGR1_108-e/Docs//R1-2202913.zip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Rev 3</dc:creator>
  <cp:keywords>3GPP; Ericsson; TDoc</cp:keywords>
  <dc:description/>
  <cp:lastModifiedBy>Håkan 2</cp:lastModifiedBy>
  <cp:revision>16</cp:revision>
  <cp:lastPrinted>2008-01-31T16:09:00Z</cp:lastPrinted>
  <dcterms:created xsi:type="dcterms:W3CDTF">2022-01-05T04:36:00Z</dcterms:created>
  <dcterms:modified xsi:type="dcterms:W3CDTF">2023-04-07T03:10:00Z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